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0001535472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68"/>
        <w:gridCol w:w="3537"/>
      </w:tblGrid>
      <w:tr>
        <w:trPr/>
        <w:tc>
          <w:tcPr>
            <w:tcW w:w="6668" w:type="dxa"/>
            <w:tcBorders/>
            <w:vAlign w:val="center"/>
          </w:tcPr>
          <w:p>
            <w:pPr>
              <w:pStyle w:val="TableContents"/>
              <w:bidi w:val="0"/>
              <w:spacing w:before="0" w:after="283"/>
              <w:jc w:val="left"/>
              <w:rPr/>
            </w:pPr>
            <w:r>
              <w:rPr/>
              <w:t>Name of Issuer</w:t>
            </w:r>
          </w:p>
        </w:tc>
        <w:tc>
          <w:tcPr>
            <w:tcW w:w="3537" w:type="dxa"/>
            <w:tcBorders/>
            <w:vAlign w:val="center"/>
          </w:tcPr>
          <w:p>
            <w:pPr>
              <w:pStyle w:val="TableContents"/>
              <w:bidi w:val="0"/>
              <w:spacing w:before="0" w:after="0"/>
              <w:jc w:val="left"/>
              <w:rPr/>
            </w:pPr>
            <w:r>
              <w:rPr/>
              <w:t>ILLUMINA, INC.</w:t>
            </w:r>
          </w:p>
        </w:tc>
      </w:tr>
      <w:tr>
        <w:trPr/>
        <w:tc>
          <w:tcPr>
            <w:tcW w:w="6668" w:type="dxa"/>
            <w:tcBorders/>
            <w:vAlign w:val="center"/>
          </w:tcPr>
          <w:p>
            <w:pPr>
              <w:pStyle w:val="TableContents"/>
              <w:bidi w:val="0"/>
              <w:spacing w:before="0" w:after="283"/>
              <w:jc w:val="left"/>
              <w:rPr/>
            </w:pPr>
            <w:r>
              <w:rPr/>
              <w:t>SEC File Number</w:t>
            </w:r>
          </w:p>
        </w:tc>
        <w:tc>
          <w:tcPr>
            <w:tcW w:w="3537" w:type="dxa"/>
            <w:tcBorders/>
            <w:vAlign w:val="center"/>
          </w:tcPr>
          <w:p>
            <w:pPr>
              <w:pStyle w:val="TableContents"/>
              <w:bidi w:val="0"/>
              <w:spacing w:before="0" w:after="0"/>
              <w:jc w:val="left"/>
              <w:rPr/>
            </w:pPr>
            <w:r>
              <w:rPr/>
              <w:t>001-35406</w:t>
            </w:r>
          </w:p>
        </w:tc>
      </w:tr>
      <w:tr>
        <w:trPr/>
        <w:tc>
          <w:tcPr>
            <w:tcW w:w="6668" w:type="dxa"/>
            <w:tcBorders/>
            <w:vAlign w:val="center"/>
          </w:tcPr>
          <w:p>
            <w:pPr>
              <w:pStyle w:val="TableContents"/>
              <w:bidi w:val="0"/>
              <w:spacing w:before="0" w:after="283"/>
              <w:jc w:val="left"/>
              <w:rPr/>
            </w:pPr>
            <w:r>
              <w:rPr/>
              <w:t>Address of Issuer</w:t>
            </w:r>
          </w:p>
        </w:tc>
        <w:tc>
          <w:tcPr>
            <w:tcW w:w="3537" w:type="dxa"/>
            <w:tcBorders/>
            <w:vAlign w:val="center"/>
          </w:tcPr>
          <w:p>
            <w:pPr>
              <w:pStyle w:val="TableContents"/>
              <w:bidi w:val="0"/>
              <w:spacing w:before="0" w:after="0"/>
              <w:jc w:val="left"/>
              <w:rPr/>
            </w:pPr>
            <w:r>
              <w:rPr/>
              <w:t>5200 ILLUMINA WAY</w:t>
              <w:br/>
              <w:t>SAN DIEGO</w:t>
              <w:br/>
              <w:t xml:space="preserve">CALIFORNIA </w:t>
              <w:br/>
              <w:t>92122</w:t>
            </w:r>
          </w:p>
        </w:tc>
      </w:tr>
      <w:tr>
        <w:trPr/>
        <w:tc>
          <w:tcPr>
            <w:tcW w:w="6668" w:type="dxa"/>
            <w:tcBorders/>
            <w:vAlign w:val="center"/>
          </w:tcPr>
          <w:p>
            <w:pPr>
              <w:pStyle w:val="TableContents"/>
              <w:bidi w:val="0"/>
              <w:spacing w:before="0" w:after="283"/>
              <w:jc w:val="left"/>
              <w:rPr/>
            </w:pPr>
            <w:r>
              <w:rPr/>
              <w:t>Phone</w:t>
            </w:r>
          </w:p>
        </w:tc>
        <w:tc>
          <w:tcPr>
            <w:tcW w:w="3537" w:type="dxa"/>
            <w:tcBorders/>
            <w:vAlign w:val="center"/>
          </w:tcPr>
          <w:p>
            <w:pPr>
              <w:pStyle w:val="TableContents"/>
              <w:bidi w:val="0"/>
              <w:spacing w:before="0" w:after="0"/>
              <w:jc w:val="left"/>
              <w:rPr/>
            </w:pPr>
            <w:r>
              <w:rPr/>
              <w:t>8582024500</w:t>
            </w:r>
          </w:p>
        </w:tc>
      </w:tr>
      <w:tr>
        <w:trPr/>
        <w:tc>
          <w:tcPr>
            <w:tcW w:w="6668" w:type="dxa"/>
            <w:tcBorders/>
            <w:vAlign w:val="center"/>
          </w:tcPr>
          <w:p>
            <w:pPr>
              <w:pStyle w:val="TableContents"/>
              <w:bidi w:val="0"/>
              <w:spacing w:before="0" w:after="283"/>
              <w:jc w:val="left"/>
              <w:rPr/>
            </w:pPr>
            <w:r>
              <w:rPr/>
              <w:t>Name of Person for Whose Account the Securities are To Be Sold</w:t>
            </w:r>
          </w:p>
        </w:tc>
        <w:tc>
          <w:tcPr>
            <w:tcW w:w="3537" w:type="dxa"/>
            <w:tcBorders/>
            <w:vAlign w:val="center"/>
          </w:tcPr>
          <w:p>
            <w:pPr>
              <w:pStyle w:val="TableContents"/>
              <w:bidi w:val="0"/>
              <w:spacing w:before="0" w:after="0"/>
              <w:jc w:val="left"/>
              <w:rPr/>
            </w:pPr>
            <w:r>
              <w:rPr/>
              <w:t>Corvex Management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68" w:type="dxa"/>
            <w:tcBorders/>
            <w:vAlign w:val="center"/>
          </w:tcPr>
          <w:p>
            <w:pPr>
              <w:pStyle w:val="TableContents"/>
              <w:bidi w:val="0"/>
              <w:spacing w:before="0" w:after="283"/>
              <w:jc w:val="left"/>
              <w:rPr/>
            </w:pPr>
            <w:r>
              <w:rPr/>
              <w:t>Relationship to Issuer</w:t>
            </w:r>
          </w:p>
        </w:tc>
        <w:tc>
          <w:tcPr>
            <w:tcW w:w="3537" w:type="dxa"/>
            <w:tcBorders/>
            <w:vAlign w:val="center"/>
          </w:tcPr>
          <w:p>
            <w:pPr>
              <w:pStyle w:val="TableContents"/>
              <w:bidi w:val="0"/>
              <w:spacing w:before="0" w:after="0"/>
              <w:jc w:val="left"/>
              <w:rPr/>
            </w:pPr>
            <w:r>
              <w:rPr/>
              <w:t>Affiliate of Director (1)</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0"/>
        <w:gridCol w:w="1438"/>
        <w:gridCol w:w="1160"/>
        <w:gridCol w:w="1568"/>
        <w:gridCol w:w="1545"/>
        <w:gridCol w:w="1563"/>
        <w:gridCol w:w="1371"/>
      </w:tblGrid>
      <w:tr>
        <w:trPr/>
        <w:tc>
          <w:tcPr>
            <w:tcW w:w="1560" w:type="dxa"/>
            <w:tcBorders/>
            <w:vAlign w:val="center"/>
          </w:tcPr>
          <w:p>
            <w:pPr>
              <w:pStyle w:val="TableHeading"/>
              <w:suppressLineNumbers/>
              <w:bidi w:val="0"/>
              <w:spacing w:before="0" w:after="283"/>
              <w:jc w:val="center"/>
              <w:rPr/>
            </w:pPr>
            <w:r>
              <w:rPr/>
              <w:t>Title of the Class of Securities To Be Sold</w:t>
            </w:r>
          </w:p>
        </w:tc>
        <w:tc>
          <w:tcPr>
            <w:tcW w:w="1438" w:type="dxa"/>
            <w:tcBorders/>
            <w:vAlign w:val="center"/>
          </w:tcPr>
          <w:p>
            <w:pPr>
              <w:pStyle w:val="TableHeading"/>
              <w:suppressLineNumbers/>
              <w:bidi w:val="0"/>
              <w:spacing w:before="0" w:after="283"/>
              <w:jc w:val="center"/>
              <w:rPr/>
            </w:pPr>
            <w:r>
              <w:rPr/>
              <w:t>Name and Address of the Broker</w:t>
            </w:r>
          </w:p>
        </w:tc>
        <w:tc>
          <w:tcPr>
            <w:tcW w:w="1160" w:type="dxa"/>
            <w:tcBorders/>
            <w:vAlign w:val="center"/>
          </w:tcPr>
          <w:p>
            <w:pPr>
              <w:pStyle w:val="TableHeading"/>
              <w:suppressLineNumbers/>
              <w:bidi w:val="0"/>
              <w:spacing w:before="0" w:after="283"/>
              <w:jc w:val="center"/>
              <w:rPr/>
            </w:pPr>
            <w:r>
              <w:rPr/>
              <w:t>Number of Shares or Other Units To Be Sold</w:t>
            </w:r>
          </w:p>
        </w:tc>
        <w:tc>
          <w:tcPr>
            <w:tcW w:w="1568" w:type="dxa"/>
            <w:tcBorders/>
            <w:vAlign w:val="center"/>
          </w:tcPr>
          <w:p>
            <w:pPr>
              <w:pStyle w:val="TableHeading"/>
              <w:suppressLineNumbers/>
              <w:bidi w:val="0"/>
              <w:spacing w:before="0" w:after="283"/>
              <w:jc w:val="center"/>
              <w:rPr/>
            </w:pPr>
            <w:r>
              <w:rPr/>
              <w:t>Aggregate Market Value</w:t>
            </w:r>
          </w:p>
        </w:tc>
        <w:tc>
          <w:tcPr>
            <w:tcW w:w="1545"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1" w:type="dxa"/>
            <w:tcBorders/>
            <w:vAlign w:val="center"/>
          </w:tcPr>
          <w:p>
            <w:pPr>
              <w:pStyle w:val="TableHeading"/>
              <w:suppressLineNumbers/>
              <w:bidi w:val="0"/>
              <w:spacing w:before="0" w:after="283"/>
              <w:jc w:val="center"/>
              <w:rPr/>
            </w:pPr>
            <w:r>
              <w:rPr/>
              <w:t>Name the Securities Exchange</w:t>
            </w:r>
          </w:p>
        </w:tc>
      </w:tr>
      <w:tr>
        <w:trPr/>
        <w:tc>
          <w:tcPr>
            <w:tcW w:w="1560" w:type="dxa"/>
            <w:tcBorders/>
            <w:vAlign w:val="center"/>
          </w:tcPr>
          <w:p>
            <w:pPr>
              <w:pStyle w:val="TableContents"/>
              <w:bidi w:val="0"/>
              <w:spacing w:before="0" w:after="283"/>
              <w:jc w:val="left"/>
              <w:rPr/>
            </w:pPr>
            <w:r>
              <w:rPr/>
              <w:t>Common Stock, par value $0.01 per share</w:t>
            </w:r>
          </w:p>
        </w:tc>
        <w:tc>
          <w:tcPr>
            <w:tcW w:w="1438" w:type="dxa"/>
            <w:tcBorders/>
            <w:vAlign w:val="center"/>
          </w:tcPr>
          <w:p>
            <w:pPr>
              <w:pStyle w:val="TableContents"/>
              <w:bidi w:val="0"/>
              <w:spacing w:before="0" w:after="0"/>
              <w:jc w:val="left"/>
              <w:rPr/>
            </w:pPr>
            <w:r>
              <w:rPr/>
              <w:t>Goldman Sachs &amp; Co. LLC</w:t>
              <w:br/>
              <w:t>200 West Street</w:t>
              <w:br/>
              <w:t>New York   NY   10282</w:t>
            </w:r>
          </w:p>
        </w:tc>
        <w:tc>
          <w:tcPr>
            <w:tcW w:w="1160" w:type="dxa"/>
            <w:tcBorders/>
            <w:vAlign w:val="center"/>
          </w:tcPr>
          <w:p>
            <w:pPr>
              <w:pStyle w:val="TableContents"/>
              <w:bidi w:val="0"/>
              <w:spacing w:before="0" w:after="283"/>
              <w:jc w:val="left"/>
              <w:rPr/>
            </w:pPr>
            <w:r>
              <w:rPr/>
              <w:t>150000</w:t>
            </w:r>
          </w:p>
        </w:tc>
        <w:tc>
          <w:tcPr>
            <w:tcW w:w="1568" w:type="dxa"/>
            <w:tcBorders/>
            <w:vAlign w:val="center"/>
          </w:tcPr>
          <w:p>
            <w:pPr>
              <w:pStyle w:val="TableContents"/>
              <w:bidi w:val="0"/>
              <w:spacing w:before="0" w:after="283"/>
              <w:jc w:val="left"/>
              <w:rPr/>
            </w:pPr>
            <w:r>
              <w:rPr/>
              <w:t>31987500.00</w:t>
            </w:r>
          </w:p>
        </w:tc>
        <w:tc>
          <w:tcPr>
            <w:tcW w:w="1545" w:type="dxa"/>
            <w:tcBorders/>
            <w:vAlign w:val="center"/>
          </w:tcPr>
          <w:p>
            <w:pPr>
              <w:pStyle w:val="TableContents"/>
              <w:bidi w:val="0"/>
              <w:spacing w:before="0" w:after="283"/>
              <w:jc w:val="left"/>
              <w:rPr/>
            </w:pPr>
            <w:r>
              <w:rPr/>
              <w:t>151000000</w:t>
            </w:r>
          </w:p>
        </w:tc>
        <w:tc>
          <w:tcPr>
            <w:tcW w:w="1563" w:type="dxa"/>
            <w:tcBorders/>
            <w:vAlign w:val="center"/>
          </w:tcPr>
          <w:p>
            <w:pPr>
              <w:pStyle w:val="TableContents"/>
              <w:bidi w:val="0"/>
              <w:spacing w:before="0" w:after="283"/>
              <w:jc w:val="left"/>
              <w:rPr/>
            </w:pPr>
            <w:r>
              <w:rPr/>
              <w:t>09/04/2026</w:t>
            </w:r>
          </w:p>
        </w:tc>
        <w:tc>
          <w:tcPr>
            <w:tcW w:w="1371" w:type="dxa"/>
            <w:tcBorders/>
            <w:vAlign w:val="center"/>
          </w:tcPr>
          <w:p>
            <w:pPr>
              <w:pStyle w:val="TableContents"/>
              <w:bidi w:val="0"/>
              <w:spacing w:before="0" w:after="0"/>
              <w:jc w:val="left"/>
              <w:rPr/>
            </w:pPr>
            <w:r>
              <w:rPr/>
              <w:t>Nasdaq Stock Market</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7"/>
        <w:gridCol w:w="1112"/>
        <w:gridCol w:w="1447"/>
        <w:gridCol w:w="1517"/>
        <w:gridCol w:w="520"/>
        <w:gridCol w:w="1112"/>
        <w:gridCol w:w="1162"/>
        <w:gridCol w:w="1054"/>
        <w:gridCol w:w="1174"/>
      </w:tblGrid>
      <w:tr>
        <w:trPr/>
        <w:tc>
          <w:tcPr>
            <w:tcW w:w="1107" w:type="dxa"/>
            <w:tcBorders/>
            <w:vAlign w:val="center"/>
          </w:tcPr>
          <w:p>
            <w:pPr>
              <w:pStyle w:val="TableHeading"/>
              <w:suppressLineNumbers/>
              <w:bidi w:val="0"/>
              <w:spacing w:before="0" w:after="283"/>
              <w:jc w:val="center"/>
              <w:rPr/>
            </w:pPr>
            <w:r>
              <w:rPr/>
              <w:t>Title of the Class</w:t>
            </w:r>
          </w:p>
        </w:tc>
        <w:tc>
          <w:tcPr>
            <w:tcW w:w="1112" w:type="dxa"/>
            <w:tcBorders/>
            <w:vAlign w:val="center"/>
          </w:tcPr>
          <w:p>
            <w:pPr>
              <w:pStyle w:val="TableHeading"/>
              <w:suppressLineNumbers/>
              <w:bidi w:val="0"/>
              <w:spacing w:before="0" w:after="283"/>
              <w:jc w:val="center"/>
              <w:rPr/>
            </w:pPr>
            <w:r>
              <w:rPr/>
              <w:t>Date you Acquired</w:t>
            </w:r>
          </w:p>
        </w:tc>
        <w:tc>
          <w:tcPr>
            <w:tcW w:w="1447" w:type="dxa"/>
            <w:tcBorders/>
            <w:vAlign w:val="center"/>
          </w:tcPr>
          <w:p>
            <w:pPr>
              <w:pStyle w:val="TableHeading"/>
              <w:suppressLineNumbers/>
              <w:bidi w:val="0"/>
              <w:spacing w:before="0" w:after="283"/>
              <w:jc w:val="center"/>
              <w:rPr/>
            </w:pPr>
            <w:r>
              <w:rPr/>
              <w:t>Nature of Acquisition Transaction</w:t>
            </w:r>
          </w:p>
        </w:tc>
        <w:tc>
          <w:tcPr>
            <w:tcW w:w="1517" w:type="dxa"/>
            <w:tcBorders/>
            <w:vAlign w:val="center"/>
          </w:tcPr>
          <w:p>
            <w:pPr>
              <w:pStyle w:val="TableHeading"/>
              <w:suppressLineNumbers/>
              <w:bidi w:val="0"/>
              <w:spacing w:before="0" w:after="283"/>
              <w:jc w:val="center"/>
              <w:rPr/>
            </w:pPr>
            <w:r>
              <w:rPr/>
              <w:t>Name of Person from Whom Acquired</w:t>
            </w:r>
          </w:p>
        </w:tc>
        <w:tc>
          <w:tcPr>
            <w:tcW w:w="520" w:type="dxa"/>
            <w:tcBorders/>
            <w:vAlign w:val="center"/>
          </w:tcPr>
          <w:p>
            <w:pPr>
              <w:pStyle w:val="TableHeading"/>
              <w:suppressLineNumbers/>
              <w:bidi w:val="0"/>
              <w:spacing w:before="0" w:after="283"/>
              <w:jc w:val="center"/>
              <w:rPr/>
            </w:pPr>
            <w:r>
              <w:rPr/>
              <w:t>Is this a Gift?</w:t>
            </w:r>
          </w:p>
        </w:tc>
        <w:tc>
          <w:tcPr>
            <w:tcW w:w="1112" w:type="dxa"/>
            <w:tcBorders/>
            <w:vAlign w:val="center"/>
          </w:tcPr>
          <w:p>
            <w:pPr>
              <w:pStyle w:val="TableHeading"/>
              <w:suppressLineNumbers/>
              <w:bidi w:val="0"/>
              <w:spacing w:before="0" w:after="283"/>
              <w:jc w:val="center"/>
              <w:rPr/>
            </w:pPr>
            <w:r>
              <w:rPr/>
              <w:t>Date Donor Acquired</w:t>
            </w:r>
          </w:p>
        </w:tc>
        <w:tc>
          <w:tcPr>
            <w:tcW w:w="1162" w:type="dxa"/>
            <w:tcBorders/>
            <w:vAlign w:val="center"/>
          </w:tcPr>
          <w:p>
            <w:pPr>
              <w:pStyle w:val="TableHeading"/>
              <w:suppressLineNumbers/>
              <w:bidi w:val="0"/>
              <w:spacing w:before="0" w:after="283"/>
              <w:jc w:val="center"/>
              <w:rPr/>
            </w:pPr>
            <w:r>
              <w:rPr/>
              <w:t>Amount of Securities Acquired</w:t>
            </w:r>
          </w:p>
        </w:tc>
        <w:tc>
          <w:tcPr>
            <w:tcW w:w="1054" w:type="dxa"/>
            <w:tcBorders/>
            <w:vAlign w:val="center"/>
          </w:tcPr>
          <w:p>
            <w:pPr>
              <w:pStyle w:val="TableHeading"/>
              <w:suppressLineNumbers/>
              <w:bidi w:val="0"/>
              <w:spacing w:before="0" w:after="283"/>
              <w:jc w:val="center"/>
              <w:rPr/>
            </w:pPr>
            <w:r>
              <w:rPr/>
              <w:t>Date of Payment</w:t>
            </w:r>
          </w:p>
        </w:tc>
        <w:tc>
          <w:tcPr>
            <w:tcW w:w="117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7" w:type="dxa"/>
            <w:tcBorders/>
            <w:vAlign w:val="center"/>
          </w:tcPr>
          <w:p>
            <w:pPr>
              <w:pStyle w:val="TableContents"/>
              <w:bidi w:val="0"/>
              <w:spacing w:before="0" w:after="283"/>
              <w:jc w:val="left"/>
              <w:rPr/>
            </w:pPr>
            <w:r>
              <w:rPr/>
              <w:t>Common Stock, par value $0.01 per share</w:t>
            </w:r>
          </w:p>
        </w:tc>
        <w:tc>
          <w:tcPr>
            <w:tcW w:w="1112" w:type="dxa"/>
            <w:tcBorders/>
            <w:vAlign w:val="center"/>
          </w:tcPr>
          <w:p>
            <w:pPr>
              <w:pStyle w:val="TableContents"/>
              <w:bidi w:val="0"/>
              <w:spacing w:before="0" w:after="283"/>
              <w:jc w:val="left"/>
              <w:rPr/>
            </w:pPr>
            <w:r>
              <w:rPr/>
              <w:t>10/25/2023</w:t>
            </w:r>
          </w:p>
        </w:tc>
        <w:tc>
          <w:tcPr>
            <w:tcW w:w="1447" w:type="dxa"/>
            <w:tcBorders/>
            <w:vAlign w:val="center"/>
          </w:tcPr>
          <w:p>
            <w:pPr>
              <w:pStyle w:val="TableContents"/>
              <w:bidi w:val="0"/>
              <w:spacing w:before="0" w:after="283"/>
              <w:jc w:val="left"/>
              <w:rPr/>
            </w:pPr>
            <w:r>
              <w:rPr/>
              <w:t>Purchases of shares of Common Stock in the open market (2)</w:t>
            </w:r>
          </w:p>
        </w:tc>
        <w:tc>
          <w:tcPr>
            <w:tcW w:w="1517" w:type="dxa"/>
            <w:tcBorders/>
            <w:vAlign w:val="center"/>
          </w:tcPr>
          <w:p>
            <w:pPr>
              <w:pStyle w:val="TableContents"/>
              <w:bidi w:val="0"/>
              <w:spacing w:before="0" w:after="283"/>
              <w:jc w:val="left"/>
              <w:rPr/>
            </w:pPr>
            <w:r>
              <w:rPr/>
              <w:t>Purchases from counterparties in open market transactions</w:t>
            </w:r>
          </w:p>
        </w:tc>
        <w:tc>
          <w:tcPr>
            <w:tcW w:w="52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pPr>
            <w:r>
              <w:rPr/>
              <w:t>150000</w:t>
            </w:r>
          </w:p>
        </w:tc>
        <w:tc>
          <w:tcPr>
            <w:tcW w:w="1054" w:type="dxa"/>
            <w:tcBorders/>
            <w:vAlign w:val="center"/>
          </w:tcPr>
          <w:p>
            <w:pPr>
              <w:pStyle w:val="TableContents"/>
              <w:bidi w:val="0"/>
              <w:spacing w:before="0" w:after="283"/>
              <w:jc w:val="left"/>
              <w:rPr/>
            </w:pPr>
            <w:r>
              <w:rPr/>
              <w:t>10/25/2023</w:t>
            </w:r>
          </w:p>
        </w:tc>
        <w:tc>
          <w:tcPr>
            <w:tcW w:w="117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6"/>
        <w:gridCol w:w="2829"/>
        <w:gridCol w:w="922"/>
        <w:gridCol w:w="1531"/>
        <w:gridCol w:w="1897"/>
      </w:tblGrid>
      <w:tr>
        <w:trPr/>
        <w:tc>
          <w:tcPr>
            <w:tcW w:w="3026" w:type="dxa"/>
            <w:tcBorders/>
            <w:vAlign w:val="center"/>
          </w:tcPr>
          <w:p>
            <w:pPr>
              <w:pStyle w:val="TableHeading"/>
              <w:suppressLineNumbers/>
              <w:bidi w:val="0"/>
              <w:spacing w:before="0" w:after="283"/>
              <w:jc w:val="center"/>
              <w:rPr/>
            </w:pPr>
            <w:r>
              <w:rPr/>
              <w:t>Name and Address of Seller</w:t>
            </w:r>
          </w:p>
        </w:tc>
        <w:tc>
          <w:tcPr>
            <w:tcW w:w="2829"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897" w:type="dxa"/>
            <w:tcBorders/>
            <w:vAlign w:val="center"/>
          </w:tcPr>
          <w:p>
            <w:pPr>
              <w:pStyle w:val="TableHeading"/>
              <w:suppressLineNumbers/>
              <w:bidi w:val="0"/>
              <w:spacing w:before="0" w:after="283"/>
              <w:jc w:val="center"/>
              <w:rPr/>
            </w:pPr>
            <w:r>
              <w:rPr/>
              <w:t>Gross Proceeds</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08/04/2026</w:t>
            </w:r>
          </w:p>
        </w:tc>
        <w:tc>
          <w:tcPr>
            <w:tcW w:w="1531" w:type="dxa"/>
            <w:tcBorders/>
            <w:vAlign w:val="center"/>
          </w:tcPr>
          <w:p>
            <w:pPr>
              <w:pStyle w:val="TableContents"/>
              <w:bidi w:val="0"/>
              <w:spacing w:before="0" w:after="283"/>
              <w:jc w:val="left"/>
              <w:rPr/>
            </w:pPr>
            <w:r>
              <w:rPr/>
              <w:t>457858</w:t>
            </w:r>
          </w:p>
        </w:tc>
        <w:tc>
          <w:tcPr>
            <w:tcW w:w="1897" w:type="dxa"/>
            <w:tcBorders/>
            <w:vAlign w:val="center"/>
          </w:tcPr>
          <w:p>
            <w:pPr>
              <w:pStyle w:val="TableContents"/>
              <w:bidi w:val="0"/>
              <w:spacing w:before="0" w:after="283"/>
              <w:jc w:val="left"/>
              <w:rPr/>
            </w:pPr>
            <w:r>
              <w:rPr/>
              <w:t>91616949.73</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08/05/2026</w:t>
            </w:r>
          </w:p>
        </w:tc>
        <w:tc>
          <w:tcPr>
            <w:tcW w:w="1531" w:type="dxa"/>
            <w:tcBorders/>
            <w:vAlign w:val="center"/>
          </w:tcPr>
          <w:p>
            <w:pPr>
              <w:pStyle w:val="TableContents"/>
              <w:bidi w:val="0"/>
              <w:spacing w:before="0" w:after="283"/>
              <w:jc w:val="left"/>
              <w:rPr/>
            </w:pPr>
            <w:r>
              <w:rPr/>
              <w:t>283269</w:t>
            </w:r>
          </w:p>
        </w:tc>
        <w:tc>
          <w:tcPr>
            <w:tcW w:w="1897" w:type="dxa"/>
            <w:tcBorders/>
            <w:vAlign w:val="center"/>
          </w:tcPr>
          <w:p>
            <w:pPr>
              <w:pStyle w:val="TableContents"/>
              <w:bidi w:val="0"/>
              <w:spacing w:before="0" w:after="283"/>
              <w:jc w:val="left"/>
              <w:rPr/>
            </w:pPr>
            <w:r>
              <w:rPr/>
              <w:t>56542873.94</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08/19/2026</w:t>
            </w:r>
          </w:p>
        </w:tc>
        <w:tc>
          <w:tcPr>
            <w:tcW w:w="1531" w:type="dxa"/>
            <w:tcBorders/>
            <w:vAlign w:val="center"/>
          </w:tcPr>
          <w:p>
            <w:pPr>
              <w:pStyle w:val="TableContents"/>
              <w:bidi w:val="0"/>
              <w:spacing w:before="0" w:after="283"/>
              <w:jc w:val="left"/>
              <w:rPr/>
            </w:pPr>
            <w:r>
              <w:rPr/>
              <w:t>95000</w:t>
            </w:r>
          </w:p>
        </w:tc>
        <w:tc>
          <w:tcPr>
            <w:tcW w:w="1897" w:type="dxa"/>
            <w:tcBorders/>
            <w:vAlign w:val="center"/>
          </w:tcPr>
          <w:p>
            <w:pPr>
              <w:pStyle w:val="TableContents"/>
              <w:bidi w:val="0"/>
              <w:spacing w:before="0" w:after="283"/>
              <w:jc w:val="left"/>
              <w:rPr/>
            </w:pPr>
            <w:r>
              <w:rPr/>
              <w:t>19312857.70</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08/20/2026</w:t>
            </w:r>
          </w:p>
        </w:tc>
        <w:tc>
          <w:tcPr>
            <w:tcW w:w="1531" w:type="dxa"/>
            <w:tcBorders/>
            <w:vAlign w:val="center"/>
          </w:tcPr>
          <w:p>
            <w:pPr>
              <w:pStyle w:val="TableContents"/>
              <w:bidi w:val="0"/>
              <w:spacing w:before="0" w:after="283"/>
              <w:jc w:val="left"/>
              <w:rPr/>
            </w:pPr>
            <w:r>
              <w:rPr/>
              <w:t>285238</w:t>
            </w:r>
          </w:p>
        </w:tc>
        <w:tc>
          <w:tcPr>
            <w:tcW w:w="1897" w:type="dxa"/>
            <w:tcBorders/>
            <w:vAlign w:val="center"/>
          </w:tcPr>
          <w:p>
            <w:pPr>
              <w:pStyle w:val="TableContents"/>
              <w:bidi w:val="0"/>
              <w:spacing w:before="0" w:after="283"/>
              <w:jc w:val="left"/>
              <w:rPr/>
            </w:pPr>
            <w:r>
              <w:rPr/>
              <w:t>60999944.21</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08/21/2026</w:t>
            </w:r>
          </w:p>
        </w:tc>
        <w:tc>
          <w:tcPr>
            <w:tcW w:w="1531" w:type="dxa"/>
            <w:tcBorders/>
            <w:vAlign w:val="center"/>
          </w:tcPr>
          <w:p>
            <w:pPr>
              <w:pStyle w:val="TableContents"/>
              <w:bidi w:val="0"/>
              <w:spacing w:before="0" w:after="283"/>
              <w:jc w:val="left"/>
              <w:rPr/>
            </w:pPr>
            <w:r>
              <w:rPr/>
              <w:t>299336</w:t>
            </w:r>
          </w:p>
        </w:tc>
        <w:tc>
          <w:tcPr>
            <w:tcW w:w="1897" w:type="dxa"/>
            <w:tcBorders/>
            <w:vAlign w:val="center"/>
          </w:tcPr>
          <w:p>
            <w:pPr>
              <w:pStyle w:val="TableContents"/>
              <w:bidi w:val="0"/>
              <w:spacing w:before="0" w:after="283"/>
              <w:jc w:val="left"/>
              <w:rPr/>
            </w:pPr>
            <w:r>
              <w:rPr/>
              <w:t>65242566.35</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08/25/2026</w:t>
            </w:r>
          </w:p>
        </w:tc>
        <w:tc>
          <w:tcPr>
            <w:tcW w:w="1531" w:type="dxa"/>
            <w:tcBorders/>
            <w:vAlign w:val="center"/>
          </w:tcPr>
          <w:p>
            <w:pPr>
              <w:pStyle w:val="TableContents"/>
              <w:bidi w:val="0"/>
              <w:spacing w:before="0" w:after="283"/>
              <w:jc w:val="left"/>
              <w:rPr/>
            </w:pPr>
            <w:r>
              <w:rPr/>
              <w:t>131019</w:t>
            </w:r>
          </w:p>
        </w:tc>
        <w:tc>
          <w:tcPr>
            <w:tcW w:w="1897" w:type="dxa"/>
            <w:tcBorders/>
            <w:vAlign w:val="center"/>
          </w:tcPr>
          <w:p>
            <w:pPr>
              <w:pStyle w:val="TableContents"/>
              <w:bidi w:val="0"/>
              <w:spacing w:before="0" w:after="283"/>
              <w:jc w:val="left"/>
              <w:rPr/>
            </w:pPr>
            <w:r>
              <w:rPr/>
              <w:t>29546278.62</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08/26/2026</w:t>
            </w:r>
          </w:p>
        </w:tc>
        <w:tc>
          <w:tcPr>
            <w:tcW w:w="1531" w:type="dxa"/>
            <w:tcBorders/>
            <w:vAlign w:val="center"/>
          </w:tcPr>
          <w:p>
            <w:pPr>
              <w:pStyle w:val="TableContents"/>
              <w:bidi w:val="0"/>
              <w:spacing w:before="0" w:after="283"/>
              <w:jc w:val="left"/>
              <w:rPr/>
            </w:pPr>
            <w:r>
              <w:rPr/>
              <w:t>106543</w:t>
            </w:r>
          </w:p>
        </w:tc>
        <w:tc>
          <w:tcPr>
            <w:tcW w:w="1897" w:type="dxa"/>
            <w:tcBorders/>
            <w:vAlign w:val="center"/>
          </w:tcPr>
          <w:p>
            <w:pPr>
              <w:pStyle w:val="TableContents"/>
              <w:bidi w:val="0"/>
              <w:spacing w:before="0" w:after="283"/>
              <w:jc w:val="left"/>
              <w:rPr/>
            </w:pPr>
            <w:r>
              <w:rPr/>
              <w:t>24021480.44</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08/27/2026</w:t>
            </w:r>
          </w:p>
        </w:tc>
        <w:tc>
          <w:tcPr>
            <w:tcW w:w="1531" w:type="dxa"/>
            <w:tcBorders/>
            <w:vAlign w:val="center"/>
          </w:tcPr>
          <w:p>
            <w:pPr>
              <w:pStyle w:val="TableContents"/>
              <w:bidi w:val="0"/>
              <w:spacing w:before="0" w:after="283"/>
              <w:jc w:val="left"/>
              <w:rPr/>
            </w:pPr>
            <w:r>
              <w:rPr/>
              <w:t>138379</w:t>
            </w:r>
          </w:p>
        </w:tc>
        <w:tc>
          <w:tcPr>
            <w:tcW w:w="1897" w:type="dxa"/>
            <w:tcBorders/>
            <w:vAlign w:val="center"/>
          </w:tcPr>
          <w:p>
            <w:pPr>
              <w:pStyle w:val="TableContents"/>
              <w:bidi w:val="0"/>
              <w:spacing w:before="0" w:after="283"/>
              <w:jc w:val="left"/>
              <w:rPr/>
            </w:pPr>
            <w:r>
              <w:rPr/>
              <w:t>31673634.84</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09/02/2026</w:t>
            </w:r>
          </w:p>
        </w:tc>
        <w:tc>
          <w:tcPr>
            <w:tcW w:w="1531" w:type="dxa"/>
            <w:tcBorders/>
            <w:vAlign w:val="center"/>
          </w:tcPr>
          <w:p>
            <w:pPr>
              <w:pStyle w:val="TableContents"/>
              <w:bidi w:val="0"/>
              <w:spacing w:before="0" w:after="283"/>
              <w:jc w:val="left"/>
              <w:rPr/>
            </w:pPr>
            <w:r>
              <w:rPr/>
              <w:t>68108</w:t>
            </w:r>
          </w:p>
        </w:tc>
        <w:tc>
          <w:tcPr>
            <w:tcW w:w="1897" w:type="dxa"/>
            <w:tcBorders/>
            <w:vAlign w:val="center"/>
          </w:tcPr>
          <w:p>
            <w:pPr>
              <w:pStyle w:val="TableContents"/>
              <w:bidi w:val="0"/>
              <w:spacing w:before="0" w:after="283"/>
              <w:jc w:val="left"/>
              <w:rPr/>
            </w:pPr>
            <w:r>
              <w:rPr/>
              <w:t>14526262.57</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09/03/2026</w:t>
            </w:r>
          </w:p>
        </w:tc>
        <w:tc>
          <w:tcPr>
            <w:tcW w:w="1531" w:type="dxa"/>
            <w:tcBorders/>
            <w:vAlign w:val="center"/>
          </w:tcPr>
          <w:p>
            <w:pPr>
              <w:pStyle w:val="TableContents"/>
              <w:bidi w:val="0"/>
              <w:spacing w:before="0" w:after="283"/>
              <w:jc w:val="left"/>
              <w:rPr/>
            </w:pPr>
            <w:r>
              <w:rPr/>
              <w:t>75951</w:t>
            </w:r>
          </w:p>
        </w:tc>
        <w:tc>
          <w:tcPr>
            <w:tcW w:w="1897" w:type="dxa"/>
            <w:tcBorders/>
            <w:vAlign w:val="center"/>
          </w:tcPr>
          <w:p>
            <w:pPr>
              <w:pStyle w:val="TableContents"/>
              <w:bidi w:val="0"/>
              <w:spacing w:before="0" w:after="283"/>
              <w:jc w:val="left"/>
              <w:rPr/>
            </w:pPr>
            <w:r>
              <w:rPr/>
              <w:t>16574471.06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131"/>
        <w:gridCol w:w="9074"/>
      </w:tblGrid>
      <w:tr>
        <w:trPr/>
        <w:tc>
          <w:tcPr>
            <w:tcW w:w="1131" w:type="dxa"/>
            <w:tcBorders/>
            <w:vAlign w:val="center"/>
          </w:tcPr>
          <w:p>
            <w:pPr>
              <w:pStyle w:val="TableContents"/>
              <w:bidi w:val="0"/>
              <w:spacing w:before="0" w:after="283"/>
              <w:jc w:val="left"/>
              <w:rPr/>
            </w:pPr>
            <w:r>
              <w:rPr/>
              <w:t>Remarks</w:t>
            </w:r>
          </w:p>
        </w:tc>
        <w:tc>
          <w:tcPr>
            <w:tcW w:w="9074" w:type="dxa"/>
            <w:tcBorders/>
            <w:vAlign w:val="center"/>
          </w:tcPr>
          <w:p>
            <w:pPr>
              <w:pStyle w:val="TableContents"/>
              <w:bidi w:val="0"/>
              <w:spacing w:before="0" w:after="0"/>
              <w:jc w:val="left"/>
              <w:rPr/>
            </w:pPr>
            <w:r>
              <w:rPr/>
              <w:t>1. Corvex Management LP (Corvex) may be deemed to be the beneficial owner of shares of Common Stock (Common Stock) of Illumina, Inc. (the Issuer) held by one or more funds for which Corvex serves as investment adviser. The general partner of Corvex is controlled by Keith Meister, who serves as a director on the Board of Directors of the Issuer. 2. Shares of Common Stock to be sold were purchased between October 25, 2023 and March 27, 2025 in various open market transactions.</w:t>
            </w:r>
          </w:p>
        </w:tc>
      </w:tr>
      <w:tr>
        <w:trPr/>
        <w:tc>
          <w:tcPr>
            <w:tcW w:w="1131" w:type="dxa"/>
            <w:tcBorders/>
            <w:vAlign w:val="center"/>
          </w:tcPr>
          <w:p>
            <w:pPr>
              <w:pStyle w:val="TableContents"/>
              <w:bidi w:val="0"/>
              <w:spacing w:before="0" w:after="283"/>
              <w:jc w:val="left"/>
              <w:rPr/>
            </w:pPr>
            <w:r>
              <w:rPr/>
              <w:t>Date of Notice</w:t>
            </w:r>
          </w:p>
        </w:tc>
        <w:tc>
          <w:tcPr>
            <w:tcW w:w="9074" w:type="dxa"/>
            <w:tcBorders/>
            <w:vAlign w:val="center"/>
          </w:tcPr>
          <w:p>
            <w:pPr>
              <w:pStyle w:val="TableContents"/>
              <w:bidi w:val="0"/>
              <w:spacing w:before="0" w:after="0"/>
              <w:jc w:val="left"/>
              <w:rPr/>
            </w:pPr>
            <w:r>
              <w:rPr/>
              <w:t>09/04/2026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131" w:type="dxa"/>
            <w:tcBorders/>
            <w:vAlign w:val="center"/>
          </w:tcPr>
          <w:p>
            <w:pPr>
              <w:pStyle w:val="TableContents"/>
              <w:bidi w:val="0"/>
              <w:spacing w:before="0" w:after="283"/>
              <w:jc w:val="left"/>
              <w:rPr/>
            </w:pPr>
            <w:r>
              <w:rPr/>
              <w:t>Signature</w:t>
            </w:r>
          </w:p>
        </w:tc>
        <w:tc>
          <w:tcPr>
            <w:tcW w:w="9074" w:type="dxa"/>
            <w:tcBorders/>
            <w:vAlign w:val="center"/>
          </w:tcPr>
          <w:p>
            <w:pPr>
              <w:pStyle w:val="TableContents"/>
              <w:bidi w:val="0"/>
              <w:spacing w:before="0" w:after="0"/>
              <w:jc w:val="left"/>
              <w:rPr/>
            </w:pPr>
            <w:r>
              <w:rPr/>
              <w:t>/s/ Patrick Dooley, authorized signatory of Corvex Management LP</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917</Words>
  <Characters>4633</Characters>
  <CharactersWithSpaces>5481</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