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0002040663</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Illumina,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001-35406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5"/>
              </w:rPr>
              <w:t>5200 Illumina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2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3120" w:type="dxa"/>
            <w:vAlign w:val="bottom"/>
            <w:vMerge w:val="restart"/>
          </w:tcPr>
          <w:p>
            <w:pPr>
              <w:ind w:left="14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92122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8582024500</w:t>
            </w:r>
          </w:p>
        </w:tc>
        <w:tc>
          <w:tcPr>
            <w:tcW w:w="0" w:type="dxa"/>
            <w:vAlign w:val="bottom"/>
          </w:tcPr>
          <w:p>
            <w:pPr>
              <w:spacing w:after="0"/>
              <w:rPr>
                <w:sz w:val="1"/>
                <w:szCs w:val="1"/>
                <w:color w:val="auto"/>
              </w:rPr>
            </w:pP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SCOTT DAVIES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107680.35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151300000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02/21/2023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Units &amp;</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615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02/21/2023 N/A</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SCOTT DAVIES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5200 Illumina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05/29/2026 615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98400.00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performance stock units and restricted stock units during the period of 2/21/2023 through 11/5/2024.</w:t>
      </w: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11/21/2025</w:t>
      </w:r>
    </w:p>
    <w:p>
      <w:pPr>
        <w:spacing w:after="0" w:line="612" w:lineRule="exact"/>
        <w:rPr>
          <w:sz w:val="20"/>
          <w:szCs w:val="20"/>
          <w:color w:val="auto"/>
        </w:rPr>
      </w:pPr>
    </w:p>
    <w:p>
      <w:pPr>
        <w:sectPr>
          <w:pgSz w:w="11900" w:h="16838" w:orient="portrait"/>
          <w:cols w:equalWidth="0" w:num="2">
            <w:col w:w="3380" w:space="240"/>
            <w:col w:w="76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Davies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2026-06-25T16:05:24Z</dcterms:created>
  <dcterms:modified xsi:type="dcterms:W3CDTF">2026-06-25T16:05:24Z</dcterms:modified>
</cp:coreProperties>
</file>